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79" w:rsidRPr="006D2FDD" w:rsidRDefault="000D5879" w:rsidP="000D5879">
      <w:pPr>
        <w:pStyle w:val="Title"/>
        <w:rPr>
          <w:b/>
        </w:rPr>
      </w:pPr>
      <w:bookmarkStart w:id="0" w:name="_GoBack"/>
      <w:bookmarkEnd w:id="0"/>
      <w:proofErr w:type="gramStart"/>
      <w:r w:rsidRPr="006D2FDD">
        <w:rPr>
          <w:b/>
        </w:rPr>
        <w:t>RESOLUTION NO.</w:t>
      </w:r>
      <w:proofErr w:type="gramEnd"/>
      <w:r w:rsidRPr="006D2FDD">
        <w:rPr>
          <w:b/>
        </w:rPr>
        <w:t xml:space="preserve"> </w:t>
      </w:r>
    </w:p>
    <w:p w:rsidR="000D5879" w:rsidRPr="006D2FDD" w:rsidRDefault="000D5879" w:rsidP="000D5879">
      <w:pPr>
        <w:rPr>
          <w:b/>
          <w:sz w:val="24"/>
        </w:rPr>
      </w:pPr>
    </w:p>
    <w:p w:rsidR="000D5879" w:rsidRDefault="000D5879" w:rsidP="000D5879">
      <w:pPr>
        <w:ind w:left="720"/>
        <w:jc w:val="center"/>
        <w:rPr>
          <w:b/>
          <w:sz w:val="24"/>
        </w:rPr>
      </w:pPr>
      <w:r w:rsidRPr="006D2FDD">
        <w:rPr>
          <w:b/>
          <w:sz w:val="24"/>
        </w:rPr>
        <w:t>RESOLUTION OF THE CITY COUNCIL OF THE CITY OF BETHLEHEM APPROVING THE EXECUTION OF A CONTRACT FOR SALE FOR REDEVE</w:t>
      </w:r>
      <w:r>
        <w:rPr>
          <w:b/>
          <w:sz w:val="24"/>
        </w:rPr>
        <w:t>LOPMENT BETWEEN PERON ARMORY</w:t>
      </w:r>
      <w:r w:rsidRPr="006D2FDD">
        <w:rPr>
          <w:b/>
          <w:sz w:val="24"/>
        </w:rPr>
        <w:t xml:space="preserve">, L.P. AND THE REDEVELOPMENT AUTHORITY OF THE </w:t>
      </w:r>
    </w:p>
    <w:p w:rsidR="000D5879" w:rsidRDefault="000D5879" w:rsidP="000D5879">
      <w:pPr>
        <w:ind w:left="720"/>
        <w:jc w:val="center"/>
        <w:rPr>
          <w:b/>
          <w:sz w:val="24"/>
        </w:rPr>
      </w:pPr>
      <w:r w:rsidRPr="006D2FDD">
        <w:rPr>
          <w:b/>
          <w:sz w:val="24"/>
        </w:rPr>
        <w:t>CITY OF BETHLEHEM</w:t>
      </w:r>
    </w:p>
    <w:p w:rsidR="000D5879" w:rsidRPr="006D2FDD" w:rsidRDefault="000D5879" w:rsidP="000D5879">
      <w:pPr>
        <w:ind w:left="720"/>
        <w:jc w:val="center"/>
        <w:rPr>
          <w:b/>
          <w:sz w:val="24"/>
        </w:rPr>
      </w:pPr>
    </w:p>
    <w:p w:rsidR="000D5879" w:rsidRDefault="000D5879" w:rsidP="000D5879">
      <w:pPr>
        <w:pStyle w:val="BodyText"/>
      </w:pPr>
      <w:r>
        <w:rPr>
          <w:b/>
        </w:rPr>
        <w:t xml:space="preserve">WHEREAS, </w:t>
      </w:r>
      <w:r>
        <w:t>the Redevelopment Authority of the City of Bethlehem (the “Authority”) has entered into a Lease with the Commonwealth of Pennsylvania, Department of Military and Veterans Affairs, State Armory Board, for the Bethlehem Armory at 301 Prospect Avenue, Bethlehem, Lehigh County, Pennsylvania (the “Armory Property”) starting July 1, 2014 and ending June 30, 2018 (the “Lease”); and</w:t>
      </w:r>
    </w:p>
    <w:p w:rsidR="00561B5E" w:rsidRDefault="00561B5E"/>
    <w:p w:rsidR="000D5879" w:rsidRDefault="000D5879" w:rsidP="000D5879">
      <w:pPr>
        <w:pStyle w:val="BodyText"/>
      </w:pPr>
      <w:r>
        <w:rPr>
          <w:b/>
        </w:rPr>
        <w:t xml:space="preserve">WHEREAS, </w:t>
      </w:r>
      <w:r>
        <w:t>the Lease gives the Authority the right to purchase the Armory Property by giving “Notice of Intention to Purchase” by December 31, 2017 with a completion of conveyance no later than July 9, 2018; and</w:t>
      </w:r>
    </w:p>
    <w:p w:rsidR="000D5879" w:rsidRDefault="000D5879"/>
    <w:p w:rsidR="000D5879" w:rsidRDefault="000D5879">
      <w:pPr>
        <w:rPr>
          <w:sz w:val="24"/>
          <w:szCs w:val="24"/>
        </w:rPr>
      </w:pPr>
      <w:r w:rsidRPr="000D5879">
        <w:rPr>
          <w:b/>
          <w:sz w:val="24"/>
          <w:szCs w:val="24"/>
        </w:rPr>
        <w:t xml:space="preserve">WHEREAS, </w:t>
      </w:r>
      <w:r w:rsidRPr="000D5879">
        <w:rPr>
          <w:sz w:val="24"/>
          <w:szCs w:val="24"/>
        </w:rPr>
        <w:t>a redeveloper has been selected by the Authority to renovate, rehabilitate, and redevelop the Armory Property; and</w:t>
      </w:r>
    </w:p>
    <w:p w:rsidR="000D5879" w:rsidRDefault="000D5879">
      <w:pPr>
        <w:rPr>
          <w:sz w:val="24"/>
          <w:szCs w:val="24"/>
        </w:rPr>
      </w:pPr>
    </w:p>
    <w:p w:rsidR="000D5879" w:rsidRDefault="000D5879" w:rsidP="000D5879">
      <w:pPr>
        <w:pStyle w:val="BodyText"/>
      </w:pPr>
      <w:r>
        <w:rPr>
          <w:b/>
        </w:rPr>
        <w:t xml:space="preserve">WHEREAS, </w:t>
      </w:r>
      <w:r>
        <w:t>a Contract for Sale of Land to a Private Redeveloper, Part I and Part II (hereinafter called “Contract for Sale”) has been prepared between Peron Armory, LP, a Pennsylvania Limited Liability Company, (“Peron”) for the purchase price of Three Hundred Twenty-Two Thousand Dollars, and has been executed by Peron; and</w:t>
      </w:r>
    </w:p>
    <w:p w:rsidR="000D5879" w:rsidRDefault="000D5879">
      <w:pPr>
        <w:rPr>
          <w:sz w:val="24"/>
          <w:szCs w:val="24"/>
        </w:rPr>
      </w:pPr>
    </w:p>
    <w:p w:rsidR="000D5879" w:rsidRDefault="000D5879" w:rsidP="000D5879">
      <w:pPr>
        <w:rPr>
          <w:sz w:val="24"/>
        </w:rPr>
      </w:pPr>
      <w:proofErr w:type="gramStart"/>
      <w:r w:rsidRPr="00602303">
        <w:rPr>
          <w:b/>
          <w:sz w:val="24"/>
        </w:rPr>
        <w:t>WHEREAS,</w:t>
      </w:r>
      <w:r>
        <w:rPr>
          <w:sz w:val="24"/>
        </w:rPr>
        <w:t xml:space="preserve"> the approval of Contract for Sale by the Redevelopment Authority is contingent on the approval of City Council of said Contract.</w:t>
      </w:r>
      <w:proofErr w:type="gramEnd"/>
    </w:p>
    <w:p w:rsidR="000D5879" w:rsidRDefault="000D5879">
      <w:pPr>
        <w:rPr>
          <w:sz w:val="24"/>
          <w:szCs w:val="24"/>
        </w:rPr>
      </w:pPr>
    </w:p>
    <w:p w:rsidR="000D5879" w:rsidRDefault="000D5879" w:rsidP="000D5879">
      <w:pPr>
        <w:rPr>
          <w:sz w:val="24"/>
        </w:rPr>
      </w:pPr>
      <w:r w:rsidRPr="00602303">
        <w:rPr>
          <w:b/>
          <w:sz w:val="24"/>
        </w:rPr>
        <w:t>NOW, THEREFORE, BE IT RESOLVED</w:t>
      </w:r>
      <w:r>
        <w:rPr>
          <w:sz w:val="24"/>
        </w:rPr>
        <w:t xml:space="preserve"> by the Council of the City of Bethlehem that a Contract for Sale for Redevelopment by and between the Redevelopment Authority of the City of Bethlehem and Peron Armory, L.P. and the offer of Peron Armory, L.P. are hereby approved and the Redevelopment Authority is authorized to execute the Contract for Sale with Peron Armory, L.P.</w:t>
      </w:r>
    </w:p>
    <w:p w:rsidR="000D5879" w:rsidRDefault="000D5879">
      <w:pPr>
        <w:rPr>
          <w:sz w:val="24"/>
          <w:szCs w:val="24"/>
        </w:rPr>
      </w:pPr>
    </w:p>
    <w:p w:rsidR="000D5879" w:rsidRDefault="000D5879" w:rsidP="000D5879">
      <w:pPr>
        <w:tabs>
          <w:tab w:val="left" w:pos="-720"/>
        </w:tabs>
        <w:suppressAutoHyphens/>
        <w:spacing w:line="240" w:lineRule="atLeast"/>
        <w:jc w:val="both"/>
        <w:rPr>
          <w:spacing w:val="-3"/>
          <w:sz w:val="24"/>
          <w:u w:val="single"/>
        </w:rPr>
      </w:pPr>
      <w:r>
        <w:rPr>
          <w:spacing w:val="-3"/>
          <w:sz w:val="24"/>
        </w:rPr>
        <w:tab/>
      </w:r>
      <w:r>
        <w:rPr>
          <w:spacing w:val="-3"/>
          <w:sz w:val="24"/>
        </w:rPr>
        <w:tab/>
      </w:r>
      <w:r>
        <w:rPr>
          <w:spacing w:val="-3"/>
          <w:sz w:val="24"/>
        </w:rPr>
        <w:tab/>
      </w:r>
      <w:r>
        <w:rPr>
          <w:spacing w:val="-3"/>
          <w:sz w:val="24"/>
        </w:rPr>
        <w:tab/>
      </w:r>
      <w:r>
        <w:rPr>
          <w:spacing w:val="-3"/>
          <w:sz w:val="24"/>
        </w:rPr>
        <w:tab/>
        <w:t>Sponsored by</w:t>
      </w:r>
      <w:r>
        <w:rPr>
          <w:spacing w:val="-3"/>
          <w:sz w:val="24"/>
        </w:rPr>
        <w:tab/>
        <w:t>_________________________</w:t>
      </w:r>
    </w:p>
    <w:p w:rsidR="000D5879" w:rsidRDefault="000D5879" w:rsidP="000D5879">
      <w:pPr>
        <w:tabs>
          <w:tab w:val="left" w:pos="-720"/>
        </w:tabs>
        <w:suppressAutoHyphens/>
        <w:spacing w:line="240" w:lineRule="atLeast"/>
        <w:jc w:val="both"/>
        <w:rPr>
          <w:spacing w:val="-3"/>
          <w:sz w:val="24"/>
        </w:rPr>
      </w:pPr>
    </w:p>
    <w:p w:rsidR="000D5879" w:rsidRDefault="000D5879" w:rsidP="000D5879">
      <w:pPr>
        <w:tabs>
          <w:tab w:val="left" w:pos="-720"/>
        </w:tabs>
        <w:suppressAutoHyphens/>
        <w:spacing w:line="240" w:lineRule="atLeast"/>
        <w:jc w:val="both"/>
        <w:rPr>
          <w:spacing w:val="-3"/>
          <w:sz w:val="24"/>
        </w:rPr>
      </w:pPr>
    </w:p>
    <w:p w:rsidR="000D5879" w:rsidRDefault="000D5879" w:rsidP="000D5879">
      <w:pPr>
        <w:tabs>
          <w:tab w:val="left" w:pos="-720"/>
        </w:tabs>
        <w:suppressAutoHyphens/>
        <w:spacing w:line="240" w:lineRule="atLeast"/>
        <w:jc w:val="both"/>
        <w:rPr>
          <w:spacing w:val="-3"/>
          <w:sz w:val="24"/>
          <w:u w:val="single"/>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 xml:space="preserve">__________________________ </w:t>
      </w:r>
    </w:p>
    <w:p w:rsidR="000D5879" w:rsidRDefault="000D5879" w:rsidP="000D5879">
      <w:pPr>
        <w:tabs>
          <w:tab w:val="left" w:pos="-720"/>
        </w:tabs>
        <w:suppressAutoHyphens/>
        <w:spacing w:line="240" w:lineRule="atLeast"/>
        <w:jc w:val="both"/>
        <w:rPr>
          <w:spacing w:val="-3"/>
          <w:sz w:val="24"/>
        </w:rPr>
      </w:pPr>
    </w:p>
    <w:p w:rsidR="000D5879" w:rsidRDefault="000D5879" w:rsidP="000D5879">
      <w:pPr>
        <w:tabs>
          <w:tab w:val="left" w:pos="-720"/>
        </w:tabs>
        <w:suppressAutoHyphens/>
        <w:spacing w:line="240" w:lineRule="atLeast"/>
        <w:jc w:val="both"/>
        <w:rPr>
          <w:spacing w:val="-3"/>
          <w:sz w:val="24"/>
        </w:rPr>
      </w:pPr>
      <w:r>
        <w:rPr>
          <w:spacing w:val="-3"/>
          <w:sz w:val="24"/>
        </w:rPr>
        <w:tab/>
      </w:r>
      <w:proofErr w:type="gramStart"/>
      <w:r>
        <w:rPr>
          <w:spacing w:val="-3"/>
          <w:sz w:val="24"/>
        </w:rPr>
        <w:t>ADOPTED by Council this                  day of                        , 2016.</w:t>
      </w:r>
      <w:proofErr w:type="gramEnd"/>
    </w:p>
    <w:p w:rsidR="000D5879" w:rsidRDefault="000D5879" w:rsidP="000D5879">
      <w:pPr>
        <w:tabs>
          <w:tab w:val="left" w:pos="-720"/>
        </w:tabs>
        <w:suppressAutoHyphens/>
        <w:spacing w:line="240" w:lineRule="atLeast"/>
        <w:jc w:val="both"/>
        <w:rPr>
          <w:spacing w:val="-3"/>
          <w:sz w:val="24"/>
        </w:rPr>
      </w:pPr>
    </w:p>
    <w:p w:rsidR="000D5879" w:rsidRDefault="000D5879" w:rsidP="000D5879">
      <w:pPr>
        <w:tabs>
          <w:tab w:val="left" w:pos="-720"/>
        </w:tabs>
        <w:suppressAutoHyphens/>
        <w:spacing w:line="240" w:lineRule="atLeast"/>
        <w:jc w:val="both"/>
        <w:rPr>
          <w:spacing w:val="-3"/>
          <w:sz w:val="24"/>
          <w:u w:val="single"/>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__________________________</w:t>
      </w:r>
    </w:p>
    <w:p w:rsidR="000D5879" w:rsidRDefault="000D5879" w:rsidP="000D5879">
      <w:pPr>
        <w:tabs>
          <w:tab w:val="left" w:pos="-720"/>
        </w:tabs>
        <w:suppressAutoHyphens/>
        <w:spacing w:line="240" w:lineRule="atLeast"/>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 xml:space="preserve">      President of Council</w:t>
      </w:r>
    </w:p>
    <w:p w:rsidR="000D5879" w:rsidRDefault="000D5879" w:rsidP="000D5879">
      <w:pPr>
        <w:tabs>
          <w:tab w:val="left" w:pos="-720"/>
        </w:tabs>
        <w:suppressAutoHyphens/>
        <w:spacing w:line="240" w:lineRule="atLeast"/>
        <w:jc w:val="both"/>
        <w:rPr>
          <w:spacing w:val="-3"/>
          <w:sz w:val="24"/>
        </w:rPr>
      </w:pPr>
    </w:p>
    <w:p w:rsidR="000D5879" w:rsidRDefault="000D5879" w:rsidP="000D5879">
      <w:pPr>
        <w:tabs>
          <w:tab w:val="left" w:pos="-720"/>
        </w:tabs>
        <w:suppressAutoHyphens/>
        <w:spacing w:line="240" w:lineRule="atLeast"/>
        <w:jc w:val="both"/>
        <w:rPr>
          <w:spacing w:val="-3"/>
          <w:sz w:val="24"/>
        </w:rPr>
      </w:pPr>
      <w:r>
        <w:rPr>
          <w:spacing w:val="-3"/>
          <w:sz w:val="24"/>
        </w:rPr>
        <w:t xml:space="preserve">ATTEST:  </w:t>
      </w:r>
    </w:p>
    <w:p w:rsidR="000D5879" w:rsidRDefault="000D5879" w:rsidP="000D5879">
      <w:pPr>
        <w:tabs>
          <w:tab w:val="left" w:pos="-720"/>
        </w:tabs>
        <w:suppressAutoHyphens/>
        <w:spacing w:line="240" w:lineRule="atLeast"/>
        <w:jc w:val="both"/>
        <w:rPr>
          <w:spacing w:val="-3"/>
          <w:sz w:val="24"/>
        </w:rPr>
      </w:pPr>
    </w:p>
    <w:p w:rsidR="000D5879" w:rsidRDefault="000D5879" w:rsidP="000D5879">
      <w:pPr>
        <w:tabs>
          <w:tab w:val="left" w:pos="-720"/>
        </w:tabs>
        <w:suppressAutoHyphens/>
        <w:spacing w:line="240" w:lineRule="atLeast"/>
        <w:jc w:val="both"/>
        <w:rPr>
          <w:spacing w:val="-3"/>
          <w:sz w:val="24"/>
        </w:rPr>
      </w:pPr>
      <w:r>
        <w:rPr>
          <w:spacing w:val="-3"/>
          <w:sz w:val="24"/>
        </w:rPr>
        <w:t>_____________________</w:t>
      </w:r>
    </w:p>
    <w:p w:rsidR="000D5879" w:rsidRPr="000D5879" w:rsidRDefault="000D5879" w:rsidP="000D5879">
      <w:pPr>
        <w:tabs>
          <w:tab w:val="left" w:pos="-720"/>
        </w:tabs>
        <w:suppressAutoHyphens/>
        <w:spacing w:line="240" w:lineRule="atLeast"/>
        <w:jc w:val="both"/>
        <w:rPr>
          <w:sz w:val="24"/>
          <w:szCs w:val="24"/>
        </w:rPr>
      </w:pPr>
      <w:r>
        <w:rPr>
          <w:spacing w:val="-3"/>
          <w:sz w:val="24"/>
        </w:rPr>
        <w:t xml:space="preserve">   City Clerk</w:t>
      </w:r>
    </w:p>
    <w:sectPr w:rsidR="000D5879" w:rsidRPr="000D5879" w:rsidSect="000D587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79"/>
    <w:rsid w:val="000D5879"/>
    <w:rsid w:val="004149B1"/>
    <w:rsid w:val="0056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5879"/>
    <w:pPr>
      <w:jc w:val="center"/>
    </w:pPr>
    <w:rPr>
      <w:sz w:val="24"/>
    </w:rPr>
  </w:style>
  <w:style w:type="character" w:customStyle="1" w:styleId="TitleChar">
    <w:name w:val="Title Char"/>
    <w:basedOn w:val="DefaultParagraphFont"/>
    <w:link w:val="Title"/>
    <w:rsid w:val="000D5879"/>
    <w:rPr>
      <w:rFonts w:ascii="Times New Roman" w:eastAsia="Times New Roman" w:hAnsi="Times New Roman" w:cs="Times New Roman"/>
      <w:sz w:val="24"/>
      <w:szCs w:val="20"/>
    </w:rPr>
  </w:style>
  <w:style w:type="paragraph" w:styleId="BodyText">
    <w:name w:val="Body Text"/>
    <w:basedOn w:val="Normal"/>
    <w:link w:val="BodyTextChar"/>
    <w:semiHidden/>
    <w:rsid w:val="000D5879"/>
    <w:rPr>
      <w:sz w:val="24"/>
    </w:rPr>
  </w:style>
  <w:style w:type="character" w:customStyle="1" w:styleId="BodyTextChar">
    <w:name w:val="Body Text Char"/>
    <w:basedOn w:val="DefaultParagraphFont"/>
    <w:link w:val="BodyText"/>
    <w:semiHidden/>
    <w:rsid w:val="000D587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5879"/>
    <w:pPr>
      <w:jc w:val="center"/>
    </w:pPr>
    <w:rPr>
      <w:sz w:val="24"/>
    </w:rPr>
  </w:style>
  <w:style w:type="character" w:customStyle="1" w:styleId="TitleChar">
    <w:name w:val="Title Char"/>
    <w:basedOn w:val="DefaultParagraphFont"/>
    <w:link w:val="Title"/>
    <w:rsid w:val="000D5879"/>
    <w:rPr>
      <w:rFonts w:ascii="Times New Roman" w:eastAsia="Times New Roman" w:hAnsi="Times New Roman" w:cs="Times New Roman"/>
      <w:sz w:val="24"/>
      <w:szCs w:val="20"/>
    </w:rPr>
  </w:style>
  <w:style w:type="paragraph" w:styleId="BodyText">
    <w:name w:val="Body Text"/>
    <w:basedOn w:val="Normal"/>
    <w:link w:val="BodyTextChar"/>
    <w:semiHidden/>
    <w:rsid w:val="000D5879"/>
    <w:rPr>
      <w:sz w:val="24"/>
    </w:rPr>
  </w:style>
  <w:style w:type="character" w:customStyle="1" w:styleId="BodyTextChar">
    <w:name w:val="Body Text Char"/>
    <w:basedOn w:val="DefaultParagraphFont"/>
    <w:link w:val="BodyText"/>
    <w:semiHidden/>
    <w:rsid w:val="000D587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Kelchner, Louise</cp:lastModifiedBy>
  <cp:revision>2</cp:revision>
  <dcterms:created xsi:type="dcterms:W3CDTF">2016-07-28T19:13:00Z</dcterms:created>
  <dcterms:modified xsi:type="dcterms:W3CDTF">2016-07-28T19:13:00Z</dcterms:modified>
</cp:coreProperties>
</file>